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60A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</w:pPr>
      <w:r>
        <w:rPr>
          <w:rFonts w:ascii="黑体" w:hAnsi="宋体" w:eastAsia="黑体" w:cs="黑体"/>
          <w:i w:val="0"/>
          <w:iC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附件</w:t>
      </w:r>
    </w:p>
    <w:p w14:paraId="3D4DE9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both"/>
        <w:rPr>
          <w:i w:val="0"/>
          <w:iCs w:val="0"/>
          <w:spacing w:val="0"/>
        </w:rPr>
      </w:pPr>
    </w:p>
    <w:p w14:paraId="0D1D82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仿宋_GB2312" w:eastAsia="仿宋_GB2312" w:cs="仿宋_GB2312"/>
          <w:color w:val="000000"/>
          <w:sz w:val="32"/>
          <w:szCs w:val="32"/>
          <w:bdr w:val="none" w:color="auto" w:sz="0" w:space="0"/>
        </w:rPr>
        <w:t>2025年河源市知识产权促进类项目</w:t>
      </w:r>
    </w:p>
    <w:p w14:paraId="5BB72E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仿宋_GB2312" w:eastAsia="仿宋_GB2312" w:cs="仿宋_GB2312"/>
          <w:color w:val="000000"/>
          <w:sz w:val="32"/>
          <w:szCs w:val="32"/>
          <w:bdr w:val="none" w:color="auto" w:sz="0" w:space="0"/>
        </w:rPr>
        <w:t>拟立项项目名单</w:t>
      </w:r>
    </w:p>
    <w:tbl>
      <w:tblPr>
        <w:tblW w:w="1540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89"/>
        <w:gridCol w:w="4526"/>
        <w:gridCol w:w="6315"/>
        <w:gridCol w:w="1695"/>
        <w:gridCol w:w="1983"/>
      </w:tblGrid>
      <w:tr w14:paraId="2045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547A0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7"/>
                <w:szCs w:val="27"/>
                <w:bdr w:val="none" w:color="auto" w:sz="0" w:space="0"/>
              </w:rPr>
              <w:t>序</w:t>
            </w:r>
            <w:bookmarkStart w:id="0" w:name="_GoBack"/>
            <w:bookmarkEnd w:id="0"/>
            <w:r>
              <w:rPr>
                <w:rStyle w:val="5"/>
                <w:sz w:val="27"/>
                <w:szCs w:val="27"/>
                <w:bdr w:val="none" w:color="auto" w:sz="0" w:space="0"/>
              </w:rPr>
              <w:t>号</w:t>
            </w:r>
          </w:p>
        </w:tc>
        <w:tc>
          <w:tcPr>
            <w:tcW w:w="4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117D9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6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1BE6F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7"/>
                <w:szCs w:val="27"/>
                <w:bdr w:val="none" w:color="auto" w:sz="0" w:space="0"/>
              </w:rPr>
              <w:t>申报单位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20870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7"/>
                <w:szCs w:val="27"/>
                <w:bdr w:val="none" w:color="auto" w:sz="0" w:space="0"/>
              </w:rPr>
              <w:t>所在县区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2D505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7"/>
                <w:szCs w:val="27"/>
                <w:bdr w:val="none" w:color="auto" w:sz="0" w:space="0"/>
              </w:rPr>
              <w:t>拟支持额度（万元）</w:t>
            </w:r>
          </w:p>
        </w:tc>
      </w:tr>
      <w:tr w14:paraId="537A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6AA77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71771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高价值专利培育布局中心建设项目</w:t>
            </w:r>
          </w:p>
        </w:tc>
        <w:tc>
          <w:tcPr>
            <w:tcW w:w="6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7C368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岭南现代农业科学与技术广东省实验室河源分中心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18390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市直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6C939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30</w:t>
            </w:r>
          </w:p>
        </w:tc>
      </w:tr>
      <w:tr w14:paraId="157E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485C8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526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2FD35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产业专利专题数据库建设项目</w:t>
            </w:r>
          </w:p>
        </w:tc>
        <w:tc>
          <w:tcPr>
            <w:tcW w:w="6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5AAD3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广州奥凯信息咨询有限公司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525EB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/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34E39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30</w:t>
            </w:r>
          </w:p>
        </w:tc>
      </w:tr>
      <w:tr w14:paraId="55B9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2AD89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5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4C1CF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专利转化实施项目</w:t>
            </w:r>
          </w:p>
        </w:tc>
        <w:tc>
          <w:tcPr>
            <w:tcW w:w="63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69537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河源市知识产权协会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34692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市直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2C022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20</w:t>
            </w:r>
          </w:p>
        </w:tc>
      </w:tr>
      <w:tr w14:paraId="688E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5E6B6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394F3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知识产权金融创新促进项目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1D2B0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河源市海科知识产权管理服务有限公司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4C1E3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源城区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125F6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20</w:t>
            </w:r>
          </w:p>
        </w:tc>
      </w:tr>
      <w:tr w14:paraId="4274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79E10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173AC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商标品牌建设项目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48BC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河源市华标知识产权代理事务所（普通合伙）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706F0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高新区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35CBD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7"/>
                <w:szCs w:val="27"/>
                <w:bdr w:val="none" w:color="auto" w:sz="0" w:space="0"/>
              </w:rPr>
              <w:t>10</w:t>
            </w:r>
          </w:p>
        </w:tc>
      </w:tr>
    </w:tbl>
    <w:p w14:paraId="3DE4A5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</w:pPr>
    </w:p>
    <w:p w14:paraId="58FC5E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A761E"/>
    <w:rsid w:val="2B5C6B16"/>
    <w:rsid w:val="5D7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iii</cp:lastModifiedBy>
  <dcterms:modified xsi:type="dcterms:W3CDTF">2025-04-03T01:13:22Z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eyJoZGlkIjoiMDRmOGVmOWM5Y2FiN2JjYTY4MWVlMmE4Nzc4MTYyNjciLCJ1c2VySWQiOiIzOTY1ODQzMzkifQ==</vt:lpwstr>
  </property>
  <property fmtid="{D5CDD505-2E9C-101B-9397-08002B2CF9AE}" pid="4" name="ICV">
    <vt:lpwstr>3BF559EA076445278E9097B57C13A1E7_12</vt:lpwstr>
  </property>
</Properties>
</file>